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22D" w:rsidRDefault="0061522D" w:rsidP="0061522D">
      <w:pPr>
        <w:shd w:val="clear" w:color="auto" w:fill="FFFFFF"/>
        <w:spacing w:after="150" w:line="240" w:lineRule="auto"/>
        <w:jc w:val="center"/>
        <w:rPr>
          <w:rFonts w:ascii="Arial" w:eastAsia="Times New Roman" w:hAnsi="Arial" w:cs="Arial"/>
          <w:color w:val="2B2B2B"/>
          <w:sz w:val="21"/>
          <w:szCs w:val="21"/>
          <w:lang w:eastAsia="ru-RU"/>
        </w:rPr>
      </w:pPr>
      <w:bookmarkStart w:id="0" w:name="_GoBack"/>
      <w:r>
        <w:rPr>
          <w:rFonts w:ascii="Arial" w:eastAsia="Times New Roman" w:hAnsi="Arial" w:cs="Arial"/>
          <w:b/>
          <w:bCs/>
          <w:color w:val="2B2B2B"/>
          <w:sz w:val="21"/>
          <w:szCs w:val="21"/>
          <w:lang w:eastAsia="ru-RU"/>
        </w:rPr>
        <w:t>Методика работы с литературой, включенной в "Федеральный список экстремистских материалов"</w:t>
      </w:r>
      <w:bookmarkEnd w:id="0"/>
      <w:r>
        <w:rPr>
          <w:rFonts w:ascii="Arial" w:eastAsia="Times New Roman" w:hAnsi="Arial" w:cs="Arial"/>
          <w:b/>
          <w:bCs/>
          <w:color w:val="2B2B2B"/>
          <w:sz w:val="21"/>
          <w:szCs w:val="21"/>
          <w:lang w:eastAsia="ru-RU"/>
        </w:rPr>
        <w:t xml:space="preserve"> и другими изданиями ограниченного распространения</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С начала XXI века терроризм, как явление стал объектом повышенного внимания как со стороны контролирующих органов, так и со стороны социальных институтов. Одна из причин этого явления - вступивший в действие Федеральный закон «О противодействии экстремистской деятельности» № 114 от 25.06.2002 г. (с изменениями от 27 июля 2006 г., 10 мая, 24 июля 2007 г., 29 апреля 2008 г.), в котором было определено понятие «экстремистские материалы», а также установлена ответственность за их распространение. В соответствии с этим законом информационные материалы могут быть признаны федеральным судом экстремистскими по месту их обнаружения, распространения или нахождения организации, осуществляющей производство таких материалов, на основании представления прокурора или при производстве, либо по соответствующему делу об административном правонарушении, либо уголовному или гражданскому делу.</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Состав материалов, признанных экстремистскими, разнообразен. Это книги, брошюры, выпуски или отдельные статьи из периодических изданий, листовки, плакаты, лозунги, интернет-сайты, видео. Среди авторов, запрещённых произведений – политические и религиозные деятели, публицисты, журналисты, а также анонимы, пишущие свои обращения.</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Статьей 13 этого закона, пунктом 7 Положения о Министерстве юстиции Российской Федерации, утвержденного Указом Президента Российской Федерации от 13.10.2004 №1313, на Минюст России возложены функции по ведению, опубликованию и размещению в сети Интернет по адресу: </w:t>
      </w:r>
      <w:hyperlink r:id="rId4" w:history="1">
        <w:r>
          <w:rPr>
            <w:rStyle w:val="a3"/>
            <w:rFonts w:ascii="Arial" w:eastAsia="Times New Roman" w:hAnsi="Arial" w:cs="Arial"/>
            <w:color w:val="2B2B2B"/>
            <w:sz w:val="21"/>
            <w:szCs w:val="21"/>
            <w:lang w:eastAsia="ru-RU"/>
          </w:rPr>
          <w:t>http://www.minjust.ru/nko/fedspisok.</w:t>
        </w:r>
      </w:hyperlink>
    </w:p>
    <w:p w:rsidR="0061522D" w:rsidRDefault="0061522D" w:rsidP="0061522D">
      <w:pPr>
        <w:shd w:val="clear" w:color="auto" w:fill="FFFFFF"/>
        <w:spacing w:after="150" w:line="240" w:lineRule="auto"/>
        <w:jc w:val="center"/>
        <w:rPr>
          <w:rFonts w:ascii="Arial" w:eastAsia="Times New Roman" w:hAnsi="Arial" w:cs="Arial"/>
          <w:color w:val="2B2B2B"/>
          <w:sz w:val="21"/>
          <w:szCs w:val="21"/>
          <w:lang w:eastAsia="ru-RU"/>
        </w:rPr>
      </w:pPr>
      <w:r>
        <w:rPr>
          <w:rFonts w:ascii="Arial" w:eastAsia="Times New Roman" w:hAnsi="Arial" w:cs="Arial"/>
          <w:b/>
          <w:bCs/>
          <w:color w:val="2B2B2B"/>
          <w:sz w:val="21"/>
          <w:szCs w:val="21"/>
          <w:lang w:eastAsia="ru-RU"/>
        </w:rPr>
        <w:t>Материалы, включенные в федеральный список экстремистских материалов, не подлежат распространению на территории Российской Федерации.</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Лица, виновные в незаконном изготовлении, распространении и хранении в целях дальнейшего распространения указанных материалов, привлекаются к административной либо уголовной ответственности, статья 20.29 Кодекса об административных правонарушениях РФ («Производство и распространение экстремистских материалов»), которая влечет штраф или административный арест на 15 суток; статья 280 «Публичные призывы к осуществлению экстремистской деятельности» или статья 282 «Возбуждение ненависти либо вражды, а равно унижение человеческого достоинства»).</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Распространение запрещенной литературы приравнено к возбуждению межнациональной розни, за которую статья 280 УК РФ предполагает лишение свободы до пяти лет.</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Рекомендации библиотекам по исполнению ФЗ-№114 «О противодействии экстремистской деятельности»:</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1. Руководителю ОУ необходимо издать приказ о работе школьной библиотеки с документами, включенными в «Федеральный список экстремистских материалов» (прил. №1.)</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2. Принять методическое решение – нужна ли эта литература в библиотеке.</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r>
        <w:rPr>
          <w:rFonts w:ascii="Arial" w:eastAsia="Times New Roman" w:hAnsi="Arial" w:cs="Arial"/>
          <w:color w:val="2B2B2B"/>
          <w:sz w:val="21"/>
          <w:szCs w:val="21"/>
          <w:lang w:eastAsia="ru-RU"/>
        </w:rPr>
        <w:t>3. Создать комиссию из сотрудников ОУ, ответственных за выявление, изъятие и уничтожение из фонда библиотеки документов и фильтрацию доступа к сайтам, включенным в Федеральный список экстремистских материалов.</w:t>
      </w:r>
    </w:p>
    <w:p w:rsidR="0061522D" w:rsidRDefault="0061522D" w:rsidP="0061522D">
      <w:pPr>
        <w:shd w:val="clear" w:color="auto" w:fill="FFFFFF"/>
        <w:spacing w:after="150" w:line="240" w:lineRule="auto"/>
        <w:jc w:val="both"/>
        <w:rPr>
          <w:rFonts w:ascii="Arial" w:eastAsia="Times New Roman" w:hAnsi="Arial" w:cs="Arial"/>
          <w:color w:val="2B2B2B"/>
          <w:sz w:val="21"/>
          <w:szCs w:val="21"/>
          <w:lang w:eastAsia="ru-RU"/>
        </w:rPr>
      </w:pPr>
    </w:p>
    <w:p w:rsidR="00ED0F3F" w:rsidRDefault="00ED0F3F"/>
    <w:sectPr w:rsidR="00ED0F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2E5"/>
    <w:rsid w:val="002452E5"/>
    <w:rsid w:val="0061522D"/>
    <w:rsid w:val="00ED0F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C76E7E-58B5-4683-8BAD-B7FB93C9D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522D"/>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152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49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injust.ru/nko/fedspiso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461</Words>
  <Characters>2629</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2021-09-22T05:58:00Z</dcterms:created>
  <dcterms:modified xsi:type="dcterms:W3CDTF">2021-09-22T05:59:00Z</dcterms:modified>
</cp:coreProperties>
</file>